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w:t>
      </w:r>
      <w:r w:rsidDel="00000000" w:rsidR="00000000" w:rsidRPr="00000000">
        <w:rPr>
          <w:rFonts w:ascii="Arial" w:cs="Arial" w:eastAsia="Arial" w:hAnsi="Arial"/>
          <w:b w:val="1"/>
          <w:sz w:val="36"/>
          <w:szCs w:val="36"/>
          <w:rtl w:val="0"/>
        </w:rPr>
        <w:t xml:space="preserve">(</w:t>
      </w:r>
      <w:r w:rsidDel="00000000" w:rsidR="00000000" w:rsidRPr="00000000">
        <w:rPr>
          <w:rFonts w:ascii="Arial" w:cs="Arial" w:eastAsia="Arial" w:hAnsi="Arial"/>
          <w:b w:val="1"/>
          <w:sz w:val="36"/>
          <w:szCs w:val="36"/>
          <w:rtl w:val="0"/>
        </w:rPr>
        <w:t xml:space="preserve">Framework Management</w:t>
      </w:r>
      <w:r w:rsidDel="00000000" w:rsidR="00000000" w:rsidRPr="00000000">
        <w:rPr>
          <w:rFonts w:ascii="Arial" w:cs="Arial" w:eastAsia="Arial" w:hAnsi="Arial"/>
          <w:b w:val="1"/>
          <w:sz w:val="36"/>
          <w:szCs w:val="36"/>
          <w:rtl w:val="0"/>
        </w:rPr>
        <w:t xml:space="preserve">)</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but not limited to:</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24">
      <w:pPr>
        <w:spacing w:after="120" w:before="120" w:line="276" w:lineRule="auto"/>
        <w:ind w:left="1440" w:hanging="585"/>
        <w:rPr>
          <w:rFonts w:ascii="Arial" w:cs="Arial" w:eastAsia="Arial" w:hAnsi="Arial"/>
          <w:sz w:val="24"/>
          <w:szCs w:val="24"/>
        </w:rPr>
      </w:pPr>
      <w:r w:rsidDel="00000000" w:rsidR="00000000" w:rsidRPr="00000000">
        <w:rPr>
          <w:rtl w:val="0"/>
        </w:rPr>
      </w:r>
    </w:p>
    <w:tbl>
      <w:tblPr>
        <w:tblStyle w:val="Table2"/>
        <w:tblW w:w="8820.0" w:type="dxa"/>
        <w:jc w:val="left"/>
        <w:tblInd w:w="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75"/>
        <w:gridCol w:w="2445"/>
        <w:gridCol w:w="2700"/>
        <w:tblGridChange w:id="0">
          <w:tblGrid>
            <w:gridCol w:w="3675"/>
            <w:gridCol w:w="2445"/>
            <w:gridCol w:w="2700"/>
          </w:tblGrid>
        </w:tblGridChange>
      </w:tblGrid>
      <w:tr>
        <w:trPr>
          <w:cantSplit w:val="0"/>
          <w:trHeight w:val="720" w:hRule="atLeast"/>
          <w:tblHeader w:val="1"/>
        </w:trPr>
        <w:tc>
          <w:tcPr>
            <w:tcBorders>
              <w:top w:color="000000" w:space="0" w:sz="6" w:val="single"/>
              <w:left w:color="000000" w:space="0" w:sz="6" w:val="single"/>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25">
            <w:pPr>
              <w:spacing w:after="80" w:before="80" w:line="276" w:lineRule="auto"/>
              <w:ind w:left="140" w:firstLine="0"/>
              <w:rPr>
                <w:rFonts w:ascii="Arial" w:cs="Arial" w:eastAsia="Arial" w:hAnsi="Arial"/>
                <w:b w:val="1"/>
              </w:rPr>
            </w:pPr>
            <w:r w:rsidDel="00000000" w:rsidR="00000000" w:rsidRPr="00000000">
              <w:rPr>
                <w:rFonts w:ascii="Arial" w:cs="Arial" w:eastAsia="Arial" w:hAnsi="Arial"/>
                <w:b w:val="1"/>
                <w:rtl w:val="0"/>
              </w:rPr>
              <w:t xml:space="preserve">Performance Indicator (PI)</w:t>
            </w:r>
          </w:p>
        </w:tc>
        <w:tc>
          <w:tcPr>
            <w:tcBorders>
              <w:top w:color="000000" w:space="0" w:sz="6" w:val="single"/>
              <w:left w:color="000000" w:space="0" w:sz="0" w:val="nil"/>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26">
            <w:pPr>
              <w:spacing w:after="80" w:before="80" w:line="276" w:lineRule="auto"/>
              <w:ind w:left="140" w:firstLine="0"/>
              <w:rPr>
                <w:rFonts w:ascii="Arial" w:cs="Arial" w:eastAsia="Arial" w:hAnsi="Arial"/>
                <w:b w:val="1"/>
              </w:rPr>
            </w:pPr>
            <w:r w:rsidDel="00000000" w:rsidR="00000000" w:rsidRPr="00000000">
              <w:rPr>
                <w:rFonts w:ascii="Arial" w:cs="Arial" w:eastAsia="Arial" w:hAnsi="Arial"/>
                <w:b w:val="1"/>
                <w:rtl w:val="0"/>
              </w:rPr>
              <w:t xml:space="preserve">PI Target</w:t>
            </w:r>
          </w:p>
        </w:tc>
        <w:tc>
          <w:tcPr>
            <w:tcBorders>
              <w:top w:color="000000" w:space="0" w:sz="6" w:val="single"/>
              <w:left w:color="000000" w:space="0" w:sz="0" w:val="nil"/>
              <w:bottom w:color="000000" w:space="0" w:sz="6" w:val="single"/>
              <w:right w:color="000000" w:space="0" w:sz="6" w:val="single"/>
            </w:tcBorders>
            <w:shd w:fill="d9d9d9" w:val="clear"/>
            <w:tcMar>
              <w:top w:w="0.0" w:type="dxa"/>
              <w:left w:w="100.0" w:type="dxa"/>
              <w:bottom w:w="0.0" w:type="dxa"/>
              <w:right w:w="100.0" w:type="dxa"/>
            </w:tcMar>
            <w:vAlign w:val="top"/>
          </w:tcPr>
          <w:p w:rsidR="00000000" w:rsidDel="00000000" w:rsidP="00000000" w:rsidRDefault="00000000" w:rsidRPr="00000000" w14:paraId="00000027">
            <w:pPr>
              <w:spacing w:after="80" w:before="80" w:line="276" w:lineRule="auto"/>
              <w:ind w:left="140" w:firstLine="0"/>
              <w:rPr>
                <w:rFonts w:ascii="Arial" w:cs="Arial" w:eastAsia="Arial" w:hAnsi="Arial"/>
                <w:b w:val="1"/>
              </w:rPr>
            </w:pPr>
            <w:r w:rsidDel="00000000" w:rsidR="00000000" w:rsidRPr="00000000">
              <w:rPr>
                <w:rFonts w:ascii="Arial" w:cs="Arial" w:eastAsia="Arial" w:hAnsi="Arial"/>
                <w:b w:val="1"/>
                <w:rtl w:val="0"/>
              </w:rPr>
              <w:t xml:space="preserve">Measured by</w:t>
            </w:r>
          </w:p>
        </w:tc>
      </w:tr>
      <w:tr>
        <w:trPr>
          <w:cantSplit w:val="0"/>
          <w:trHeight w:val="330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276" w:lineRule="auto"/>
              <w:rPr>
                <w:rFonts w:ascii="Arial" w:cs="Arial" w:eastAsia="Arial" w:hAnsi="Arial"/>
                <w:b w:val="1"/>
              </w:rPr>
            </w:pPr>
            <w:r w:rsidDel="00000000" w:rsidR="00000000" w:rsidRPr="00000000">
              <w:rPr>
                <w:rFonts w:ascii="Arial" w:cs="Arial" w:eastAsia="Arial" w:hAnsi="Arial"/>
                <w:b w:val="1"/>
                <w:rtl w:val="0"/>
              </w:rPr>
              <w:t xml:space="preserve">1.1  Management Information (MI)</w:t>
            </w:r>
          </w:p>
          <w:p w:rsidR="00000000" w:rsidDel="00000000" w:rsidP="00000000" w:rsidRDefault="00000000" w:rsidRPr="00000000" w14:paraId="00000029">
            <w:pPr>
              <w:spacing w:after="240" w:before="240" w:line="276" w:lineRule="auto"/>
              <w:rPr>
                <w:rFonts w:ascii="Arial" w:cs="Arial" w:eastAsia="Arial" w:hAnsi="Arial"/>
              </w:rPr>
            </w:pPr>
            <w:r w:rsidDel="00000000" w:rsidR="00000000" w:rsidRPr="00000000">
              <w:rPr>
                <w:rFonts w:ascii="Arial" w:cs="Arial" w:eastAsia="Arial" w:hAnsi="Arial"/>
                <w:rtl w:val="0"/>
              </w:rPr>
              <w:t xml:space="preserve">Accurate and complete Management Information shall be delivered to CCS  in the agreed timescales</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276" w:lineRule="auto"/>
              <w:rPr>
                <w:rFonts w:ascii="Arial" w:cs="Arial" w:eastAsia="Arial" w:hAnsi="Arial"/>
              </w:rPr>
            </w:pPr>
            <w:r w:rsidDel="00000000" w:rsidR="00000000" w:rsidRPr="00000000">
              <w:rPr>
                <w:rFonts w:ascii="Arial" w:cs="Arial" w:eastAsia="Arial" w:hAnsi="Arial"/>
                <w:rtl w:val="0"/>
              </w:rPr>
              <w:t xml:space="preserve">* 100% accuracy and timely submission of all data (as per MI template guidelines) on the 5th working day of the Month </w:t>
            </w:r>
          </w:p>
          <w:p w:rsidR="00000000" w:rsidDel="00000000" w:rsidP="00000000" w:rsidRDefault="00000000" w:rsidRPr="00000000" w14:paraId="0000002B">
            <w:pPr>
              <w:spacing w:after="240" w:before="240" w:line="276" w:lineRule="auto"/>
              <w:rPr>
                <w:rFonts w:ascii="Arial" w:cs="Arial" w:eastAsia="Arial" w:hAnsi="Arial"/>
              </w:rPr>
            </w:pPr>
            <w:r w:rsidDel="00000000" w:rsidR="00000000" w:rsidRPr="00000000">
              <w:rPr>
                <w:rFonts w:ascii="Arial" w:cs="Arial" w:eastAsia="Arial" w:hAnsi="Arial"/>
                <w:rtl w:val="0"/>
              </w:rPr>
              <w:t xml:space="preserve">If the 5th working day falls on a weekend or bank holiday, the MI shall be provided the following Working Day</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276"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RMI  (or equivalent replacement system for MI) system)</w:t>
            </w:r>
          </w:p>
          <w:p w:rsidR="00000000" w:rsidDel="00000000" w:rsidP="00000000" w:rsidRDefault="00000000" w:rsidRPr="00000000" w14:paraId="0000002D">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This is reported monthly in arrears, for business conducted under the agreement in the past month.  Supplier to populate the MI template and submit to CCS by the 5th day of the Month</w:t>
            </w:r>
          </w:p>
          <w:p w:rsidR="00000000" w:rsidDel="00000000" w:rsidP="00000000" w:rsidRDefault="00000000" w:rsidRPr="00000000" w14:paraId="0000002E">
            <w:pPr>
              <w:spacing w:after="240" w:before="240" w:line="276" w:lineRule="auto"/>
              <w:rPr>
                <w:rFonts w:ascii="Arial" w:cs="Arial" w:eastAsia="Arial" w:hAnsi="Arial"/>
              </w:rPr>
            </w:pPr>
            <w:r w:rsidDel="00000000" w:rsidR="00000000" w:rsidRPr="00000000">
              <w:rPr>
                <w:rFonts w:ascii="Arial" w:cs="Arial" w:eastAsia="Arial" w:hAnsi="Arial"/>
                <w:rtl w:val="0"/>
              </w:rPr>
              <w:t xml:space="preserve">CCS shall retain the right to audit and/or conduct spot checks. </w:t>
              <w:tab/>
            </w:r>
          </w:p>
        </w:tc>
      </w:tr>
      <w:tr>
        <w:trPr>
          <w:cantSplit w:val="0"/>
          <w:trHeight w:val="2415" w:hRule="atLeast"/>
          <w:tblHeader w:val="0"/>
        </w:trPr>
        <w:tc>
          <w:tcPr>
            <w:tcBorders>
              <w:top w:color="000000" w:space="0" w:sz="0" w:val="nil"/>
              <w:left w:color="000000" w:space="0" w:sz="6" w:val="single"/>
              <w:bottom w:color="434343"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80" w:before="80" w:line="276" w:lineRule="auto"/>
              <w:rPr>
                <w:rFonts w:ascii="Arial" w:cs="Arial" w:eastAsia="Arial" w:hAnsi="Arial"/>
                <w:b w:val="1"/>
              </w:rPr>
            </w:pPr>
            <w:r w:rsidDel="00000000" w:rsidR="00000000" w:rsidRPr="00000000">
              <w:rPr>
                <w:rFonts w:ascii="Arial" w:cs="Arial" w:eastAsia="Arial" w:hAnsi="Arial"/>
                <w:b w:val="1"/>
                <w:rtl w:val="0"/>
              </w:rPr>
              <w:t xml:space="preserve">1.2 On time delivery of Data Reporting and ad hoc requests for information and reports</w:t>
            </w:r>
          </w:p>
          <w:p w:rsidR="00000000" w:rsidDel="00000000" w:rsidP="00000000" w:rsidRDefault="00000000" w:rsidRPr="00000000" w14:paraId="00000030">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1">
            <w:pPr>
              <w:spacing w:after="80" w:before="80" w:line="276" w:lineRule="auto"/>
              <w:rPr>
                <w:rFonts w:ascii="Arial" w:cs="Arial" w:eastAsia="Arial" w:hAnsi="Arial"/>
              </w:rPr>
            </w:pPr>
            <w:r w:rsidDel="00000000" w:rsidR="00000000" w:rsidRPr="00000000">
              <w:rPr>
                <w:rFonts w:ascii="Arial" w:cs="Arial" w:eastAsia="Arial" w:hAnsi="Arial"/>
                <w:rtl w:val="0"/>
              </w:rPr>
              <w:t xml:space="preserve">Data Reporting requirements are outlined within the specification. Submissions for various data may vary between monthly/quarterly.</w:t>
            </w:r>
          </w:p>
          <w:p w:rsidR="00000000" w:rsidDel="00000000" w:rsidP="00000000" w:rsidRDefault="00000000" w:rsidRPr="00000000" w14:paraId="00000032">
            <w:pPr>
              <w:spacing w:after="80" w:before="80" w:line="276" w:lineRule="auto"/>
              <w:rPr>
                <w:rFonts w:ascii="Arial" w:cs="Arial" w:eastAsia="Arial" w:hAnsi="Arial"/>
              </w:rPr>
            </w:pPr>
            <w:r w:rsidDel="00000000" w:rsidR="00000000" w:rsidRPr="00000000">
              <w:rPr>
                <w:rFonts w:ascii="Arial" w:cs="Arial" w:eastAsia="Arial" w:hAnsi="Arial"/>
                <w:rtl w:val="0"/>
              </w:rPr>
              <w:t xml:space="preserve">Including but not limited to:</w:t>
            </w:r>
          </w:p>
          <w:p w:rsidR="00000000" w:rsidDel="00000000" w:rsidP="00000000" w:rsidRDefault="00000000" w:rsidRPr="00000000" w14:paraId="00000033">
            <w:pPr>
              <w:spacing w:after="80" w:before="80" w:line="276" w:lineRule="auto"/>
              <w:rPr>
                <w:rFonts w:ascii="Arial" w:cs="Arial" w:eastAsia="Arial" w:hAnsi="Arial"/>
              </w:rPr>
            </w:pPr>
            <w:r w:rsidDel="00000000" w:rsidR="00000000" w:rsidRPr="00000000">
              <w:rPr>
                <w:rFonts w:ascii="Arial" w:cs="Arial" w:eastAsia="Arial" w:hAnsi="Arial"/>
                <w:rtl w:val="0"/>
              </w:rPr>
              <w:t xml:space="preserve">Commercial Benefits reporting</w:t>
            </w:r>
          </w:p>
          <w:p w:rsidR="00000000" w:rsidDel="00000000" w:rsidP="00000000" w:rsidRDefault="00000000" w:rsidRPr="00000000" w14:paraId="00000034">
            <w:pPr>
              <w:spacing w:after="80" w:before="80" w:line="276" w:lineRule="auto"/>
              <w:rPr>
                <w:rFonts w:ascii="Arial" w:cs="Arial" w:eastAsia="Arial" w:hAnsi="Arial"/>
              </w:rPr>
            </w:pPr>
            <w:r w:rsidDel="00000000" w:rsidR="00000000" w:rsidRPr="00000000">
              <w:rPr>
                <w:rFonts w:ascii="Arial" w:cs="Arial" w:eastAsia="Arial" w:hAnsi="Arial"/>
                <w:rtl w:val="0"/>
              </w:rPr>
              <w:t xml:space="preserve">Public sector programme reporting</w:t>
            </w:r>
          </w:p>
          <w:p w:rsidR="00000000" w:rsidDel="00000000" w:rsidP="00000000" w:rsidRDefault="00000000" w:rsidRPr="00000000" w14:paraId="00000035">
            <w:pPr>
              <w:spacing w:after="80" w:before="80" w:line="276" w:lineRule="auto"/>
              <w:rPr>
                <w:rFonts w:ascii="Arial" w:cs="Arial" w:eastAsia="Arial" w:hAnsi="Arial"/>
              </w:rPr>
            </w:pPr>
            <w:r w:rsidDel="00000000" w:rsidR="00000000" w:rsidRPr="00000000">
              <w:rPr>
                <w:rFonts w:ascii="Arial" w:cs="Arial" w:eastAsia="Arial" w:hAnsi="Arial"/>
                <w:rtl w:val="0"/>
              </w:rPr>
              <w:t xml:space="preserve">Emergency/Crisis reporting</w:t>
            </w:r>
          </w:p>
          <w:p w:rsidR="00000000" w:rsidDel="00000000" w:rsidP="00000000" w:rsidRDefault="00000000" w:rsidRPr="00000000" w14:paraId="00000036">
            <w:pPr>
              <w:spacing w:after="80" w:before="80" w:line="276" w:lineRule="auto"/>
              <w:rPr>
                <w:rFonts w:ascii="Arial" w:cs="Arial" w:eastAsia="Arial" w:hAnsi="Arial"/>
              </w:rPr>
            </w:pPr>
            <w:r w:rsidDel="00000000" w:rsidR="00000000" w:rsidRPr="00000000">
              <w:rPr>
                <w:rFonts w:ascii="Arial" w:cs="Arial" w:eastAsia="Arial" w:hAnsi="Arial"/>
                <w:rtl w:val="0"/>
              </w:rPr>
              <w:t xml:space="preserve">Quarterly Business Review data (template to be  provided as per 1.3)</w:t>
            </w:r>
          </w:p>
          <w:p w:rsidR="00000000" w:rsidDel="00000000" w:rsidP="00000000" w:rsidRDefault="00000000" w:rsidRPr="00000000" w14:paraId="00000037">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8">
            <w:pPr>
              <w:spacing w:after="80" w:before="80" w:line="276" w:lineRule="auto"/>
              <w:rPr>
                <w:rFonts w:ascii="Arial" w:cs="Arial" w:eastAsia="Arial" w:hAnsi="Arial"/>
              </w:rPr>
            </w:pPr>
            <w:r w:rsidDel="00000000" w:rsidR="00000000" w:rsidRPr="00000000">
              <w:rPr>
                <w:rFonts w:ascii="Arial" w:cs="Arial" w:eastAsia="Arial" w:hAnsi="Arial"/>
                <w:rtl w:val="0"/>
              </w:rPr>
              <w:t xml:space="preserve">Ad hoc requests may be required from time to time delivered as per the mutually agreed timelines</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80" w:before="80" w:line="276" w:lineRule="auto"/>
              <w:rPr>
                <w:rFonts w:ascii="Arial" w:cs="Arial" w:eastAsia="Arial" w:hAnsi="Arial"/>
              </w:rPr>
            </w:pPr>
            <w:r w:rsidDel="00000000" w:rsidR="00000000" w:rsidRPr="00000000">
              <w:rPr>
                <w:rFonts w:ascii="Arial" w:cs="Arial" w:eastAsia="Arial" w:hAnsi="Arial"/>
                <w:rtl w:val="0"/>
              </w:rPr>
              <w:t xml:space="preserve">100% if submitted by the deadline, complete and accurate.</w:t>
            </w:r>
          </w:p>
          <w:p w:rsidR="00000000" w:rsidDel="00000000" w:rsidP="00000000" w:rsidRDefault="00000000" w:rsidRPr="00000000" w14:paraId="0000003A">
            <w:pPr>
              <w:spacing w:after="80" w:before="80" w:line="276" w:lineRule="auto"/>
              <w:rPr>
                <w:rFonts w:ascii="Arial" w:cs="Arial" w:eastAsia="Arial" w:hAnsi="Arial"/>
              </w:rPr>
            </w:pPr>
            <w:r w:rsidDel="00000000" w:rsidR="00000000" w:rsidRPr="00000000">
              <w:rPr>
                <w:rFonts w:ascii="Arial" w:cs="Arial" w:eastAsia="Arial" w:hAnsi="Arial"/>
                <w:rtl w:val="0"/>
              </w:rPr>
              <w:t xml:space="preserve">60% if submitted and/or resubmitted up to 2 days late, complete and accurate.</w:t>
            </w:r>
          </w:p>
          <w:p w:rsidR="00000000" w:rsidDel="00000000" w:rsidP="00000000" w:rsidRDefault="00000000" w:rsidRPr="00000000" w14:paraId="0000003B">
            <w:pPr>
              <w:spacing w:after="80" w:before="80" w:line="276" w:lineRule="auto"/>
              <w:rPr>
                <w:rFonts w:ascii="Arial" w:cs="Arial" w:eastAsia="Arial" w:hAnsi="Arial"/>
              </w:rPr>
            </w:pPr>
            <w:r w:rsidDel="00000000" w:rsidR="00000000" w:rsidRPr="00000000">
              <w:rPr>
                <w:rFonts w:ascii="Arial" w:cs="Arial" w:eastAsia="Arial" w:hAnsi="Arial"/>
                <w:rtl w:val="0"/>
              </w:rPr>
              <w:t xml:space="preserve">0% if submitted and/or resubmitted 3 days (or more) late, complete and accurate.</w:t>
            </w:r>
          </w:p>
        </w:tc>
        <w:tc>
          <w:tcPr>
            <w:tcBorders>
              <w:top w:color="000000" w:space="0" w:sz="0" w:val="nil"/>
              <w:left w:color="000000" w:space="0" w:sz="0" w:val="nil"/>
              <w:bottom w:color="434343"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80" w:before="80" w:line="276"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CCS’s email account).</w:t>
            </w:r>
          </w:p>
        </w:tc>
      </w:tr>
      <w:tr>
        <w:trPr>
          <w:cantSplit w:val="0"/>
          <w:trHeight w:val="3120" w:hRule="atLeast"/>
          <w:tblHeader w:val="0"/>
        </w:trPr>
        <w:tc>
          <w:tcPr>
            <w:tcBorders>
              <w:top w:color="434343" w:space="0" w:sz="6" w:val="single"/>
              <w:left w:color="434343" w:space="0" w:sz="6" w:val="single"/>
              <w:bottom w:color="434343"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80" w:before="80" w:line="276" w:lineRule="auto"/>
              <w:rPr>
                <w:rFonts w:ascii="Arial" w:cs="Arial" w:eastAsia="Arial" w:hAnsi="Arial"/>
                <w:b w:val="1"/>
              </w:rPr>
            </w:pPr>
            <w:r w:rsidDel="00000000" w:rsidR="00000000" w:rsidRPr="00000000">
              <w:rPr>
                <w:rFonts w:ascii="Arial" w:cs="Arial" w:eastAsia="Arial" w:hAnsi="Arial"/>
                <w:b w:val="1"/>
                <w:rtl w:val="0"/>
              </w:rPr>
              <w:t xml:space="preserve">1.3 Business Review</w:t>
            </w:r>
          </w:p>
          <w:p w:rsidR="00000000" w:rsidDel="00000000" w:rsidP="00000000" w:rsidRDefault="00000000" w:rsidRPr="00000000" w14:paraId="0000003E">
            <w:pPr>
              <w:spacing w:after="80" w:before="80" w:line="276" w:lineRule="auto"/>
              <w:rPr>
                <w:rFonts w:ascii="Arial" w:cs="Arial" w:eastAsia="Arial" w:hAnsi="Arial"/>
              </w:rPr>
            </w:pPr>
            <w:r w:rsidDel="00000000" w:rsidR="00000000" w:rsidRPr="00000000">
              <w:rPr>
                <w:rFonts w:ascii="Arial" w:cs="Arial" w:eastAsia="Arial" w:hAnsi="Arial"/>
                <w:rtl w:val="0"/>
              </w:rPr>
              <w:t xml:space="preserve">As a minimum the following shall be reviewed at every business review meeting:</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80" w:before="80" w:line="276" w:lineRule="auto"/>
              <w:rPr>
                <w:rFonts w:ascii="Arial" w:cs="Arial" w:eastAsia="Arial" w:hAnsi="Arial"/>
              </w:rPr>
            </w:pPr>
            <w:r w:rsidDel="00000000" w:rsidR="00000000" w:rsidRPr="00000000">
              <w:rPr>
                <w:rFonts w:ascii="Arial" w:cs="Arial" w:eastAsia="Arial" w:hAnsi="Arial"/>
                <w:rtl w:val="0"/>
              </w:rPr>
              <w:t xml:space="preserve">As a minimum and subject to change:</w:t>
            </w:r>
          </w:p>
          <w:p w:rsidR="00000000" w:rsidDel="00000000" w:rsidP="00000000" w:rsidRDefault="00000000" w:rsidRPr="00000000" w14:paraId="00000040">
            <w:pPr>
              <w:spacing w:after="80" w:before="80" w:line="276" w:lineRule="auto"/>
              <w:rPr>
                <w:rFonts w:ascii="Arial" w:cs="Arial" w:eastAsia="Arial" w:hAnsi="Arial"/>
              </w:rPr>
            </w:pPr>
            <w:r w:rsidDel="00000000" w:rsidR="00000000" w:rsidRPr="00000000">
              <w:rPr>
                <w:rFonts w:ascii="Arial" w:cs="Arial" w:eastAsia="Arial" w:hAnsi="Arial"/>
                <w:rtl w:val="0"/>
              </w:rPr>
              <w:t xml:space="preserve">:</w:t>
            </w:r>
          </w:p>
          <w:p w:rsidR="00000000" w:rsidDel="00000000" w:rsidP="00000000" w:rsidRDefault="00000000" w:rsidRPr="00000000" w14:paraId="00000041">
            <w:pPr>
              <w:spacing w:after="80" w:before="80" w:line="276" w:lineRule="auto"/>
              <w:rPr>
                <w:rFonts w:ascii="Arial" w:cs="Arial" w:eastAsia="Arial" w:hAnsi="Arial"/>
              </w:rPr>
            </w:pPr>
            <w:r w:rsidDel="00000000" w:rsidR="00000000" w:rsidRPr="00000000">
              <w:rPr>
                <w:rFonts w:ascii="Arial" w:cs="Arial" w:eastAsia="Arial" w:hAnsi="Arial"/>
                <w:rtl w:val="0"/>
              </w:rPr>
              <w:t xml:space="preserve">(i) Performance against the KPI’s and the SLA;</w:t>
            </w:r>
          </w:p>
          <w:p w:rsidR="00000000" w:rsidDel="00000000" w:rsidP="00000000" w:rsidRDefault="00000000" w:rsidRPr="00000000" w14:paraId="00000042">
            <w:pPr>
              <w:spacing w:after="80" w:before="80" w:line="276" w:lineRule="auto"/>
              <w:rPr>
                <w:rFonts w:ascii="Arial" w:cs="Arial" w:eastAsia="Arial" w:hAnsi="Arial"/>
              </w:rPr>
            </w:pPr>
            <w:r w:rsidDel="00000000" w:rsidR="00000000" w:rsidRPr="00000000">
              <w:rPr>
                <w:rFonts w:ascii="Arial" w:cs="Arial" w:eastAsia="Arial" w:hAnsi="Arial"/>
                <w:rtl w:val="0"/>
              </w:rPr>
              <w:t xml:space="preserve">(ii) Pipeline of existing/new business</w:t>
            </w:r>
          </w:p>
          <w:p w:rsidR="00000000" w:rsidDel="00000000" w:rsidP="00000000" w:rsidRDefault="00000000" w:rsidRPr="00000000" w14:paraId="00000043">
            <w:pPr>
              <w:spacing w:after="80" w:before="80" w:line="276" w:lineRule="auto"/>
              <w:rPr>
                <w:rFonts w:ascii="Arial" w:cs="Arial" w:eastAsia="Arial" w:hAnsi="Arial"/>
              </w:rPr>
            </w:pPr>
            <w:r w:rsidDel="00000000" w:rsidR="00000000" w:rsidRPr="00000000">
              <w:rPr>
                <w:rFonts w:ascii="Arial" w:cs="Arial" w:eastAsia="Arial" w:hAnsi="Arial"/>
                <w:rtl w:val="0"/>
              </w:rPr>
              <w:t xml:space="preserve">(iii) Review of Supplier fees charged to CCS and Buyer</w:t>
            </w:r>
            <w:r w:rsidDel="00000000" w:rsidR="00000000" w:rsidRPr="00000000">
              <w:rPr>
                <w:rFonts w:ascii="Arial" w:cs="Arial" w:eastAsia="Arial" w:hAnsi="Arial"/>
                <w:rtl w:val="0"/>
              </w:rPr>
              <w:t xml:space="preserve">s </w:t>
            </w:r>
          </w:p>
          <w:p w:rsidR="00000000" w:rsidDel="00000000" w:rsidP="00000000" w:rsidRDefault="00000000" w:rsidRPr="00000000" w14:paraId="00000044">
            <w:pPr>
              <w:spacing w:after="80" w:before="80" w:line="276" w:lineRule="auto"/>
              <w:rPr>
                <w:rFonts w:ascii="Arial" w:cs="Arial" w:eastAsia="Arial" w:hAnsi="Arial"/>
              </w:rPr>
            </w:pPr>
            <w:r w:rsidDel="00000000" w:rsidR="00000000" w:rsidRPr="00000000">
              <w:rPr>
                <w:rFonts w:ascii="Arial" w:cs="Arial" w:eastAsia="Arial" w:hAnsi="Arial"/>
                <w:rtl w:val="0"/>
              </w:rPr>
              <w:t xml:space="preserve">(iv) Review of delivered and declined savings</w:t>
            </w:r>
          </w:p>
          <w:p w:rsidR="00000000" w:rsidDel="00000000" w:rsidP="00000000" w:rsidRDefault="00000000" w:rsidRPr="00000000" w14:paraId="00000045">
            <w:pPr>
              <w:spacing w:after="80" w:before="80" w:line="276" w:lineRule="auto"/>
              <w:rPr>
                <w:rFonts w:ascii="Arial" w:cs="Arial" w:eastAsia="Arial" w:hAnsi="Arial"/>
              </w:rPr>
            </w:pPr>
            <w:r w:rsidDel="00000000" w:rsidR="00000000" w:rsidRPr="00000000">
              <w:rPr>
                <w:rFonts w:ascii="Arial" w:cs="Arial" w:eastAsia="Arial" w:hAnsi="Arial"/>
                <w:rtl w:val="0"/>
              </w:rPr>
              <w:t xml:space="preserve">(v) Issues/complaints</w:t>
            </w:r>
          </w:p>
          <w:p w:rsidR="00000000" w:rsidDel="00000000" w:rsidP="00000000" w:rsidRDefault="00000000" w:rsidRPr="00000000" w14:paraId="00000046">
            <w:pPr>
              <w:spacing w:after="80" w:before="80" w:line="276" w:lineRule="auto"/>
              <w:rPr>
                <w:rFonts w:ascii="Arial" w:cs="Arial" w:eastAsia="Arial" w:hAnsi="Arial"/>
              </w:rPr>
            </w:pPr>
            <w:r w:rsidDel="00000000" w:rsidR="00000000" w:rsidRPr="00000000">
              <w:rPr>
                <w:rFonts w:ascii="Arial" w:cs="Arial" w:eastAsia="Arial" w:hAnsi="Arial"/>
                <w:rtl w:val="0"/>
              </w:rPr>
              <w:t xml:space="preserve">(vi) Compliance Log</w:t>
            </w:r>
          </w:p>
          <w:p w:rsidR="00000000" w:rsidDel="00000000" w:rsidP="00000000" w:rsidRDefault="00000000" w:rsidRPr="00000000" w14:paraId="00000047">
            <w:pPr>
              <w:spacing w:after="80" w:before="80" w:line="276" w:lineRule="auto"/>
              <w:rPr>
                <w:rFonts w:ascii="Arial" w:cs="Arial" w:eastAsia="Arial" w:hAnsi="Arial"/>
              </w:rPr>
            </w:pPr>
            <w:r w:rsidDel="00000000" w:rsidR="00000000" w:rsidRPr="00000000">
              <w:rPr>
                <w:rFonts w:ascii="Arial" w:cs="Arial" w:eastAsia="Arial" w:hAnsi="Arial"/>
                <w:rtl w:val="0"/>
              </w:rPr>
              <w:t xml:space="preserve">(vii) Risk Log</w:t>
            </w:r>
          </w:p>
          <w:p w:rsidR="00000000" w:rsidDel="00000000" w:rsidP="00000000" w:rsidRDefault="00000000" w:rsidRPr="00000000" w14:paraId="00000048">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9">
            <w:pPr>
              <w:spacing w:after="80" w:before="80" w:line="276" w:lineRule="auto"/>
              <w:rPr>
                <w:rFonts w:ascii="Arial" w:cs="Arial" w:eastAsia="Arial" w:hAnsi="Arial"/>
              </w:rPr>
            </w:pPr>
            <w:r w:rsidDel="00000000" w:rsidR="00000000" w:rsidRPr="00000000">
              <w:rPr>
                <w:rFonts w:ascii="Arial" w:cs="Arial" w:eastAsia="Arial" w:hAnsi="Arial"/>
                <w:rtl w:val="0"/>
              </w:rPr>
              <w:t xml:space="preserve">Buyer Implementation  Period to be a maximum of 12 weeks when all completed and accurate information has been provided by the Buyer or if specifically agreed with the Buyer that a delay is acceptable. </w:t>
            </w:r>
          </w:p>
          <w:p w:rsidR="00000000" w:rsidDel="00000000" w:rsidP="00000000" w:rsidRDefault="00000000" w:rsidRPr="00000000" w14:paraId="0000004A">
            <w:pPr>
              <w:spacing w:after="80" w:before="80" w:line="276" w:lineRule="auto"/>
              <w:rPr>
                <w:rFonts w:ascii="Arial" w:cs="Arial" w:eastAsia="Arial" w:hAnsi="Arial"/>
              </w:rPr>
            </w:pPr>
            <w:r w:rsidDel="00000000" w:rsidR="00000000" w:rsidRPr="00000000">
              <w:rPr>
                <w:rtl w:val="0"/>
              </w:rPr>
            </w:r>
          </w:p>
        </w:tc>
        <w:tc>
          <w:tcPr>
            <w:tcBorders>
              <w:top w:color="434343" w:space="0" w:sz="6" w:val="single"/>
              <w:left w:color="000000"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4B">
            <w:pPr>
              <w:spacing w:after="80" w:before="80" w:line="276" w:lineRule="auto"/>
              <w:rPr>
                <w:rFonts w:ascii="Arial" w:cs="Arial" w:eastAsia="Arial" w:hAnsi="Arial"/>
              </w:rPr>
            </w:pPr>
            <w:r w:rsidDel="00000000" w:rsidR="00000000" w:rsidRPr="00000000">
              <w:rPr>
                <w:rFonts w:ascii="Arial" w:cs="Arial" w:eastAsia="Arial" w:hAnsi="Arial"/>
                <w:rtl w:val="0"/>
              </w:rPr>
              <w:t xml:space="preserve">To be delivered within 3 business days ahead of  scheduled business review meetings.</w:t>
            </w:r>
          </w:p>
          <w:p w:rsidR="00000000" w:rsidDel="00000000" w:rsidP="00000000" w:rsidRDefault="00000000" w:rsidRPr="00000000" w14:paraId="0000004C">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D">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F">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0">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2">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4">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5">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after="80" w:before="8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7">
            <w:pPr>
              <w:spacing w:after="80" w:before="80" w:line="276" w:lineRule="auto"/>
              <w:rPr>
                <w:rFonts w:ascii="Arial" w:cs="Arial" w:eastAsia="Arial" w:hAnsi="Arial"/>
              </w:rPr>
            </w:pPr>
            <w:r w:rsidDel="00000000" w:rsidR="00000000" w:rsidRPr="00000000">
              <w:rPr>
                <w:rtl w:val="0"/>
              </w:rPr>
            </w:r>
          </w:p>
        </w:tc>
      </w:tr>
      <w:tr>
        <w:trPr>
          <w:cantSplit w:val="0"/>
          <w:trHeight w:val="3225" w:hRule="atLeast"/>
          <w:tblHeader w:val="0"/>
        </w:trPr>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8">
            <w:pPr>
              <w:spacing w:after="80" w:before="80" w:line="276" w:lineRule="auto"/>
              <w:rPr>
                <w:rFonts w:ascii="Arial" w:cs="Arial" w:eastAsia="Arial" w:hAnsi="Arial"/>
                <w:b w:val="1"/>
              </w:rPr>
            </w:pPr>
            <w:r w:rsidDel="00000000" w:rsidR="00000000" w:rsidRPr="00000000">
              <w:rPr>
                <w:rFonts w:ascii="Arial" w:cs="Arial" w:eastAsia="Arial" w:hAnsi="Arial"/>
                <w:b w:val="1"/>
                <w:rtl w:val="0"/>
              </w:rPr>
              <w:t xml:space="preserve">1.4 Services to be provided under Call-Off Contracts to the satisfaction of the Buyers</w:t>
            </w:r>
          </w:p>
          <w:p w:rsidR="00000000" w:rsidDel="00000000" w:rsidP="00000000" w:rsidRDefault="00000000" w:rsidRPr="00000000" w14:paraId="00000059">
            <w:pPr>
              <w:spacing w:after="80" w:before="80" w:line="276" w:lineRule="auto"/>
              <w:rPr>
                <w:rFonts w:ascii="Arial" w:cs="Arial" w:eastAsia="Arial" w:hAnsi="Arial"/>
              </w:rPr>
            </w:pPr>
            <w:r w:rsidDel="00000000" w:rsidR="00000000" w:rsidRPr="00000000">
              <w:rPr>
                <w:rFonts w:ascii="Arial" w:cs="Arial" w:eastAsia="Arial" w:hAnsi="Arial"/>
                <w:rtl w:val="0"/>
              </w:rPr>
              <w:t xml:space="preserve">CCS reserves the right to request that the Supplier runs an </w:t>
            </w:r>
            <w:r w:rsidDel="00000000" w:rsidR="00000000" w:rsidRPr="00000000">
              <w:rPr>
                <w:rFonts w:ascii="Arial" w:cs="Arial" w:eastAsia="Arial" w:hAnsi="Arial"/>
                <w:rtl w:val="0"/>
              </w:rPr>
              <w:t xml:space="preserve">Annual </w:t>
            </w:r>
            <w:r w:rsidDel="00000000" w:rsidR="00000000" w:rsidRPr="00000000">
              <w:rPr>
                <w:rFonts w:ascii="Arial" w:cs="Arial" w:eastAsia="Arial" w:hAnsi="Arial"/>
                <w:rtl w:val="0"/>
              </w:rPr>
              <w:t xml:space="preserve">satisfaction survey across all Buyers, either on a Buyer level or traveller level.</w:t>
            </w:r>
          </w:p>
        </w:tc>
        <w:tc>
          <w:tcPr>
            <w:tcBorders>
              <w:top w:color="000000"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A">
            <w:pPr>
              <w:spacing w:after="80" w:before="80" w:line="276" w:lineRule="auto"/>
              <w:rPr>
                <w:rFonts w:ascii="Arial" w:cs="Arial" w:eastAsia="Arial" w:hAnsi="Arial"/>
              </w:rPr>
            </w:pPr>
            <w:r w:rsidDel="00000000" w:rsidR="00000000" w:rsidRPr="00000000">
              <w:rPr>
                <w:rFonts w:ascii="Arial" w:cs="Arial" w:eastAsia="Arial" w:hAnsi="Arial"/>
                <w:rtl w:val="0"/>
              </w:rPr>
              <w:t xml:space="preserve">Questions, timescales and minimum score to be decided by CCS before commencement of survey.</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B">
            <w:pPr>
              <w:spacing w:after="80" w:before="80" w:line="276" w:lineRule="auto"/>
              <w:rPr>
                <w:rFonts w:ascii="Arial" w:cs="Arial" w:eastAsia="Arial" w:hAnsi="Arial"/>
              </w:rPr>
            </w:pPr>
            <w:r w:rsidDel="00000000" w:rsidR="00000000" w:rsidRPr="00000000">
              <w:rPr>
                <w:rFonts w:ascii="Arial" w:cs="Arial" w:eastAsia="Arial" w:hAnsi="Arial"/>
                <w:rtl w:val="0"/>
              </w:rPr>
              <w:t xml:space="preserve">Confirmation by CCS of the Supplier’s performance against Buyer satisfaction surveys.</w:t>
            </w:r>
          </w:p>
        </w:tc>
      </w:tr>
      <w:tr>
        <w:trPr>
          <w:cantSplit w:val="0"/>
          <w:trHeight w:val="1875" w:hRule="atLeast"/>
          <w:tblHeader w:val="0"/>
        </w:trPr>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after="80" w:before="80" w:line="276" w:lineRule="auto"/>
              <w:rPr>
                <w:rFonts w:ascii="Arial" w:cs="Arial" w:eastAsia="Arial" w:hAnsi="Arial"/>
                <w:b w:val="1"/>
              </w:rPr>
            </w:pPr>
            <w:r w:rsidDel="00000000" w:rsidR="00000000" w:rsidRPr="00000000">
              <w:rPr>
                <w:rFonts w:ascii="Arial" w:cs="Arial" w:eastAsia="Arial" w:hAnsi="Arial"/>
                <w:b w:val="1"/>
                <w:rtl w:val="0"/>
              </w:rPr>
              <w:t xml:space="preserve">1.5 Growth of Buyers</w:t>
            </w:r>
          </w:p>
          <w:p w:rsidR="00000000" w:rsidDel="00000000" w:rsidP="00000000" w:rsidRDefault="00000000" w:rsidRPr="00000000" w14:paraId="0000005D">
            <w:pPr>
              <w:spacing w:after="80" w:before="80" w:line="276" w:lineRule="auto"/>
              <w:rPr>
                <w:rFonts w:ascii="Arial" w:cs="Arial" w:eastAsia="Arial" w:hAnsi="Arial"/>
              </w:rPr>
            </w:pPr>
            <w:r w:rsidDel="00000000" w:rsidR="00000000" w:rsidRPr="00000000">
              <w:rPr>
                <w:rFonts w:ascii="Arial" w:cs="Arial" w:eastAsia="Arial" w:hAnsi="Arial"/>
                <w:rtl w:val="0"/>
              </w:rPr>
              <w:t xml:space="preserve">Increase spend under management by implementing new Buyers (Call-Off Contracts).</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E">
            <w:pPr>
              <w:spacing w:after="80" w:before="80" w:line="276" w:lineRule="auto"/>
              <w:rPr>
                <w:rFonts w:ascii="Arial" w:cs="Arial" w:eastAsia="Arial" w:hAnsi="Arial"/>
              </w:rPr>
            </w:pPr>
            <w:r w:rsidDel="00000000" w:rsidR="00000000" w:rsidRPr="00000000">
              <w:rPr>
                <w:rFonts w:ascii="Arial" w:cs="Arial" w:eastAsia="Arial" w:hAnsi="Arial"/>
                <w:rtl w:val="0"/>
              </w:rPr>
              <w:t xml:space="preserve">Growth target to be mutually agreed as part of the Business Review 1.3</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after="80" w:before="80" w:line="276" w:lineRule="auto"/>
              <w:rPr>
                <w:rFonts w:ascii="Arial" w:cs="Arial" w:eastAsia="Arial" w:hAnsi="Arial"/>
              </w:rPr>
            </w:pPr>
            <w:r w:rsidDel="00000000" w:rsidR="00000000" w:rsidRPr="00000000">
              <w:rPr>
                <w:rFonts w:ascii="Arial" w:cs="Arial" w:eastAsia="Arial" w:hAnsi="Arial"/>
                <w:rtl w:val="0"/>
              </w:rPr>
              <w:t xml:space="preserve">The Supplier to present CCS with a record of all signed Call-Off Contracts.</w:t>
            </w:r>
          </w:p>
        </w:tc>
      </w:tr>
      <w:tr>
        <w:trPr>
          <w:cantSplit w:val="0"/>
          <w:trHeight w:val="4545" w:hRule="atLeast"/>
          <w:tblHeader w:val="0"/>
        </w:trPr>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0">
            <w:pPr>
              <w:spacing w:after="240" w:before="240" w:line="276" w:lineRule="auto"/>
              <w:rPr>
                <w:rFonts w:ascii="Arial" w:cs="Arial" w:eastAsia="Arial" w:hAnsi="Arial"/>
              </w:rPr>
            </w:pPr>
            <w:r w:rsidDel="00000000" w:rsidR="00000000" w:rsidRPr="00000000">
              <w:rPr>
                <w:rFonts w:ascii="Arial" w:cs="Arial" w:eastAsia="Arial" w:hAnsi="Arial"/>
                <w:b w:val="1"/>
                <w:rtl w:val="0"/>
              </w:rPr>
              <w:t xml:space="preserve">1.6 Online Booking System and mobile booking app availability.</w:t>
            </w:r>
            <w:r w:rsidDel="00000000" w:rsidR="00000000" w:rsidRPr="00000000">
              <w:rPr>
                <w:rtl w:val="0"/>
              </w:rPr>
            </w:r>
          </w:p>
          <w:p w:rsidR="00000000" w:rsidDel="00000000" w:rsidP="00000000" w:rsidRDefault="00000000" w:rsidRPr="00000000" w14:paraId="00000061">
            <w:pPr>
              <w:spacing w:after="240" w:before="240" w:line="276" w:lineRule="auto"/>
              <w:rPr>
                <w:rFonts w:ascii="Arial" w:cs="Arial" w:eastAsia="Arial" w:hAnsi="Arial"/>
              </w:rPr>
            </w:pPr>
            <w:r w:rsidDel="00000000" w:rsidR="00000000" w:rsidRPr="00000000">
              <w:rPr>
                <w:rFonts w:ascii="Arial" w:cs="Arial" w:eastAsia="Arial" w:hAnsi="Arial"/>
                <w:rtl w:val="0"/>
              </w:rPr>
              <w:t xml:space="preserve">Notwithstanding periods of scheduled non availability (see SLA1), Online Booking System and mobile booking app (where appropriate) along with all Inventory shall be available 100% of the available minutes measured on a Monthly basis and reported on a quarterly basis.</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276" w:lineRule="auto"/>
              <w:rPr>
                <w:rFonts w:ascii="Arial" w:cs="Arial" w:eastAsia="Arial" w:hAnsi="Arial"/>
              </w:rPr>
            </w:pPr>
            <w:r w:rsidDel="00000000" w:rsidR="00000000" w:rsidRPr="00000000">
              <w:rPr>
                <w:rFonts w:ascii="Arial" w:cs="Arial" w:eastAsia="Arial" w:hAnsi="Arial"/>
                <w:rtl w:val="0"/>
              </w:rPr>
              <w:t xml:space="preserve">Online Booking System and mobile booking app, along with all Inventory  shall be available 100% of the available minutes  </w:t>
            </w:r>
          </w:p>
          <w:p w:rsidR="00000000" w:rsidDel="00000000" w:rsidP="00000000" w:rsidRDefault="00000000" w:rsidRPr="00000000" w14:paraId="00000063">
            <w:pPr>
              <w:spacing w:after="240" w:before="240" w:line="276" w:lineRule="auto"/>
              <w:rPr>
                <w:rFonts w:ascii="Arial" w:cs="Arial" w:eastAsia="Arial" w:hAnsi="Arial"/>
              </w:rPr>
            </w:pPr>
            <w:r w:rsidDel="00000000" w:rsidR="00000000" w:rsidRPr="00000000">
              <w:rPr>
                <w:rFonts w:ascii="Arial" w:cs="Arial" w:eastAsia="Arial" w:hAnsi="Arial"/>
                <w:rtl w:val="0"/>
              </w:rPr>
              <w:t xml:space="preserve">Online Booking System and mobile booking app, along with all Inventory  availability is measured as 1440 minutes per day X number of days in reporting Month</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240" w:before="240" w:line="276" w:lineRule="auto"/>
              <w:rPr>
                <w:rFonts w:ascii="Arial" w:cs="Arial" w:eastAsia="Arial" w:hAnsi="Arial"/>
              </w:rPr>
            </w:pPr>
            <w:r w:rsidDel="00000000" w:rsidR="00000000" w:rsidRPr="00000000">
              <w:rPr>
                <w:rFonts w:ascii="Arial" w:cs="Arial" w:eastAsia="Arial" w:hAnsi="Arial"/>
                <w:rtl w:val="0"/>
              </w:rPr>
              <w:t xml:space="preserve">Supplier shall provide the Service Credit Performance Monitoring Report to CCS </w:t>
            </w:r>
            <w:r w:rsidDel="00000000" w:rsidR="00000000" w:rsidRPr="00000000">
              <w:rPr>
                <w:rFonts w:ascii="Arial" w:cs="Arial" w:eastAsia="Arial" w:hAnsi="Arial"/>
                <w:rtl w:val="0"/>
              </w:rPr>
              <w:t xml:space="preserve">each quarter by the 12th of month</w:t>
            </w:r>
            <w:r w:rsidDel="00000000" w:rsidR="00000000" w:rsidRPr="00000000">
              <w:rPr>
                <w:rFonts w:ascii="Arial" w:cs="Arial" w:eastAsia="Arial" w:hAnsi="Arial"/>
                <w:rtl w:val="0"/>
              </w:rPr>
              <w:t xml:space="preserve">.  CCS shall retain the right to audit and/or conduct spot checks.</w:t>
            </w:r>
          </w:p>
        </w:tc>
      </w:tr>
      <w:tr>
        <w:trPr>
          <w:cantSplit w:val="0"/>
          <w:trHeight w:val="4545" w:hRule="atLeast"/>
          <w:tblHeader w:val="0"/>
        </w:trPr>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240" w:before="240" w:line="276" w:lineRule="auto"/>
              <w:rPr>
                <w:rFonts w:ascii="Arial" w:cs="Arial" w:eastAsia="Arial" w:hAnsi="Arial"/>
                <w:b w:val="1"/>
              </w:rPr>
            </w:pPr>
            <w:r w:rsidDel="00000000" w:rsidR="00000000" w:rsidRPr="00000000">
              <w:rPr>
                <w:rFonts w:ascii="Arial" w:cs="Arial" w:eastAsia="Arial" w:hAnsi="Arial"/>
                <w:b w:val="1"/>
                <w:rtl w:val="0"/>
              </w:rPr>
              <w:t xml:space="preserve">1.7 </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Telephone answering times</w:t>
            </w:r>
          </w:p>
          <w:p w:rsidR="00000000" w:rsidDel="00000000" w:rsidP="00000000" w:rsidRDefault="00000000" w:rsidRPr="00000000" w14:paraId="00000066">
            <w:pPr>
              <w:spacing w:after="240" w:before="240" w:line="276" w:lineRule="auto"/>
              <w:rPr>
                <w:rFonts w:ascii="Arial" w:cs="Arial" w:eastAsia="Arial" w:hAnsi="Arial"/>
              </w:rPr>
            </w:pPr>
            <w:r w:rsidDel="00000000" w:rsidR="00000000" w:rsidRPr="00000000">
              <w:rPr>
                <w:rFonts w:ascii="Arial" w:cs="Arial" w:eastAsia="Arial" w:hAnsi="Arial"/>
                <w:rtl w:val="0"/>
              </w:rPr>
              <w:t xml:space="preserve">As per SLA2</w:t>
            </w:r>
          </w:p>
          <w:p w:rsidR="00000000" w:rsidDel="00000000" w:rsidP="00000000" w:rsidRDefault="00000000" w:rsidRPr="00000000" w14:paraId="00000067">
            <w:pPr>
              <w:spacing w:after="240" w:before="240" w:line="276" w:lineRule="auto"/>
              <w:rPr>
                <w:rFonts w:ascii="Arial" w:cs="Arial" w:eastAsia="Arial" w:hAnsi="Arial"/>
              </w:rPr>
            </w:pP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after="240" w:before="240" w:line="276" w:lineRule="auto"/>
              <w:rPr>
                <w:rFonts w:ascii="Arial" w:cs="Arial" w:eastAsia="Arial" w:hAnsi="Arial"/>
              </w:rPr>
            </w:pPr>
            <w:r w:rsidDel="00000000" w:rsidR="00000000" w:rsidRPr="00000000">
              <w:rPr>
                <w:rFonts w:ascii="Arial" w:cs="Arial" w:eastAsia="Arial" w:hAnsi="Arial"/>
                <w:rtl w:val="0"/>
              </w:rPr>
              <w:t xml:space="preserve">Core hours:</w:t>
            </w:r>
          </w:p>
          <w:p w:rsidR="00000000" w:rsidDel="00000000" w:rsidP="00000000" w:rsidRDefault="00000000" w:rsidRPr="00000000" w14:paraId="00000069">
            <w:pPr>
              <w:spacing w:after="240" w:before="240" w:line="276" w:lineRule="auto"/>
              <w:rPr>
                <w:rFonts w:ascii="Arial" w:cs="Arial" w:eastAsia="Arial" w:hAnsi="Arial"/>
              </w:rPr>
            </w:pPr>
            <w:r w:rsidDel="00000000" w:rsidR="00000000" w:rsidRPr="00000000">
              <w:rPr>
                <w:rFonts w:ascii="Arial" w:cs="Arial" w:eastAsia="Arial" w:hAnsi="Arial"/>
                <w:rtl w:val="0"/>
              </w:rPr>
              <w:t xml:space="preserve">90%</w:t>
            </w:r>
            <w:r w:rsidDel="00000000" w:rsidR="00000000" w:rsidRPr="00000000">
              <w:rPr>
                <w:rFonts w:ascii="Arial" w:cs="Arial" w:eastAsia="Arial" w:hAnsi="Arial"/>
                <w:rtl w:val="0"/>
              </w:rPr>
              <w:t xml:space="preserve"> of user calls answered within 20 /</w:t>
            </w:r>
            <w:r w:rsidDel="00000000" w:rsidR="00000000" w:rsidRPr="00000000">
              <w:rPr>
                <w:rFonts w:ascii="Arial" w:cs="Arial" w:eastAsia="Arial" w:hAnsi="Arial"/>
                <w:rtl w:val="0"/>
              </w:rPr>
              <w:t xml:space="preserve">30 </w:t>
            </w:r>
            <w:r w:rsidDel="00000000" w:rsidR="00000000" w:rsidRPr="00000000">
              <w:rPr>
                <w:rFonts w:ascii="Arial" w:cs="Arial" w:eastAsia="Arial" w:hAnsi="Arial"/>
                <w:rtl w:val="0"/>
              </w:rPr>
              <w:t xml:space="preserve">seconds by a person (abandoned calls must be included in this measure).</w:t>
            </w:r>
          </w:p>
          <w:p w:rsidR="00000000" w:rsidDel="00000000" w:rsidP="00000000" w:rsidRDefault="00000000" w:rsidRPr="00000000" w14:paraId="0000006A">
            <w:pPr>
              <w:spacing w:after="240" w:before="240" w:line="276" w:lineRule="auto"/>
              <w:rPr>
                <w:rFonts w:ascii="Arial" w:cs="Arial" w:eastAsia="Arial" w:hAnsi="Arial"/>
              </w:rPr>
            </w:pPr>
            <w:r w:rsidDel="00000000" w:rsidR="00000000" w:rsidRPr="00000000">
              <w:rPr>
                <w:rtl w:val="0"/>
              </w:rPr>
            </w:r>
          </w:p>
          <w:p w:rsidR="00000000" w:rsidDel="00000000" w:rsidP="00000000" w:rsidRDefault="00000000" w:rsidRPr="00000000" w14:paraId="0000006B">
            <w:pPr>
              <w:spacing w:after="240" w:before="240" w:line="276" w:lineRule="auto"/>
              <w:rPr>
                <w:rFonts w:ascii="Arial" w:cs="Arial" w:eastAsia="Arial" w:hAnsi="Arial"/>
              </w:rPr>
            </w:pPr>
            <w:r w:rsidDel="00000000" w:rsidR="00000000" w:rsidRPr="00000000">
              <w:rPr>
                <w:rFonts w:ascii="Arial" w:cs="Arial" w:eastAsia="Arial" w:hAnsi="Arial"/>
                <w:rtl w:val="0"/>
              </w:rPr>
              <w:t xml:space="preserve">Non-core hours:</w:t>
            </w:r>
          </w:p>
          <w:p w:rsidR="00000000" w:rsidDel="00000000" w:rsidP="00000000" w:rsidRDefault="00000000" w:rsidRPr="00000000" w14:paraId="0000006C">
            <w:pPr>
              <w:spacing w:after="240" w:before="240" w:line="276" w:lineRule="auto"/>
              <w:rPr>
                <w:rFonts w:ascii="Arial" w:cs="Arial" w:eastAsia="Arial" w:hAnsi="Arial"/>
              </w:rPr>
            </w:pPr>
            <w:r w:rsidDel="00000000" w:rsidR="00000000" w:rsidRPr="00000000">
              <w:rPr>
                <w:rFonts w:ascii="Arial" w:cs="Arial" w:eastAsia="Arial" w:hAnsi="Arial"/>
                <w:rtl w:val="0"/>
              </w:rPr>
              <w:t xml:space="preserve">80%</w:t>
            </w:r>
            <w:r w:rsidDel="00000000" w:rsidR="00000000" w:rsidRPr="00000000">
              <w:rPr>
                <w:rFonts w:ascii="Arial" w:cs="Arial" w:eastAsia="Arial" w:hAnsi="Arial"/>
                <w:rtl w:val="0"/>
              </w:rPr>
              <w:t xml:space="preserve"> of user calls answered within 20</w:t>
            </w:r>
            <w:r w:rsidDel="00000000" w:rsidR="00000000" w:rsidRPr="00000000">
              <w:rPr>
                <w:rFonts w:ascii="Arial" w:cs="Arial" w:eastAsia="Arial" w:hAnsi="Arial"/>
                <w:rtl w:val="0"/>
              </w:rPr>
              <w:t xml:space="preserve">/30</w:t>
            </w:r>
            <w:r w:rsidDel="00000000" w:rsidR="00000000" w:rsidRPr="00000000">
              <w:rPr>
                <w:rFonts w:ascii="Arial" w:cs="Arial" w:eastAsia="Arial" w:hAnsi="Arial"/>
                <w:rtl w:val="0"/>
              </w:rPr>
              <w:t xml:space="preserve"> seconds by a person (abandoned calls must be included in this measure)."</w:t>
            </w:r>
          </w:p>
        </w:tc>
        <w:tc>
          <w:tcPr>
            <w:tcBorders>
              <w:top w:color="434343" w:space="0" w:sz="6" w:val="single"/>
              <w:left w:color="434343" w:space="0" w:sz="6" w:val="single"/>
              <w:bottom w:color="434343" w:space="0" w:sz="6" w:val="single"/>
              <w:right w:color="434343"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after="240" w:before="240" w:line="276" w:lineRule="auto"/>
              <w:rPr>
                <w:rFonts w:ascii="Arial" w:cs="Arial" w:eastAsia="Arial" w:hAnsi="Arial"/>
              </w:rPr>
            </w:pPr>
            <w:r w:rsidDel="00000000" w:rsidR="00000000" w:rsidRPr="00000000">
              <w:rPr>
                <w:rFonts w:ascii="Arial" w:cs="Arial" w:eastAsia="Arial" w:hAnsi="Arial"/>
                <w:rtl w:val="0"/>
              </w:rPr>
              <w:t xml:space="preserve">Supplier shall provide the Service Credit Performance Monitoring Report to CCS </w:t>
            </w:r>
            <w:r w:rsidDel="00000000" w:rsidR="00000000" w:rsidRPr="00000000">
              <w:rPr>
                <w:rFonts w:ascii="Arial" w:cs="Arial" w:eastAsia="Arial" w:hAnsi="Arial"/>
                <w:rtl w:val="0"/>
              </w:rPr>
              <w:t xml:space="preserve">each quarter by the 12th of month</w:t>
            </w:r>
            <w:r w:rsidDel="00000000" w:rsidR="00000000" w:rsidRPr="00000000">
              <w:rPr>
                <w:rFonts w:ascii="Arial" w:cs="Arial" w:eastAsia="Arial" w:hAnsi="Arial"/>
                <w:rtl w:val="0"/>
              </w:rPr>
              <w:t xml:space="preserve">.  CCS shall retain the right to audit and/or conduct spot checks.</w:t>
            </w:r>
          </w:p>
        </w:tc>
      </w:tr>
      <w:tr>
        <w:trPr>
          <w:cantSplit w:val="0"/>
          <w:trHeight w:val="4545" w:hRule="atLeast"/>
          <w:tblHeader w:val="0"/>
        </w:trPr>
        <w:tc>
          <w:tcPr>
            <w:tcBorders>
              <w:top w:color="434343"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after="240" w:before="240" w:line="276" w:lineRule="auto"/>
              <w:rPr>
                <w:rFonts w:ascii="Arial" w:cs="Arial" w:eastAsia="Arial" w:hAnsi="Arial"/>
                <w:b w:val="1"/>
              </w:rPr>
            </w:pPr>
            <w:r w:rsidDel="00000000" w:rsidR="00000000" w:rsidRPr="00000000">
              <w:rPr>
                <w:rFonts w:ascii="Arial" w:cs="Arial" w:eastAsia="Arial" w:hAnsi="Arial"/>
                <w:b w:val="1"/>
                <w:rtl w:val="0"/>
              </w:rPr>
              <w:t xml:space="preserve">1.8 HEART, Management Information &amp; Data</w:t>
            </w:r>
          </w:p>
          <w:p w:rsidR="00000000" w:rsidDel="00000000" w:rsidP="00000000" w:rsidRDefault="00000000" w:rsidRPr="00000000" w14:paraId="0000006F">
            <w:pPr>
              <w:spacing w:after="240" w:before="240" w:line="276" w:lineRule="auto"/>
              <w:rPr>
                <w:rFonts w:ascii="Arial" w:cs="Arial" w:eastAsia="Arial" w:hAnsi="Arial"/>
              </w:rPr>
            </w:pPr>
            <w:r w:rsidDel="00000000" w:rsidR="00000000" w:rsidRPr="00000000">
              <w:rPr>
                <w:rFonts w:ascii="Arial" w:cs="Arial" w:eastAsia="Arial" w:hAnsi="Arial"/>
                <w:rtl w:val="0"/>
              </w:rPr>
              <w:t xml:space="preserve">As per spec ___, emergency accommodation daily feeds.</w:t>
            </w:r>
          </w:p>
        </w:tc>
        <w:tc>
          <w:tcPr>
            <w:tcBorders>
              <w:top w:color="434343"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after="240" w:before="240" w:line="276" w:lineRule="auto"/>
              <w:rPr>
                <w:rFonts w:ascii="Arial" w:cs="Arial" w:eastAsia="Arial" w:hAnsi="Arial"/>
              </w:rPr>
            </w:pPr>
            <w:r w:rsidDel="00000000" w:rsidR="00000000" w:rsidRPr="00000000">
              <w:rPr>
                <w:rFonts w:ascii="Arial" w:cs="Arial" w:eastAsia="Arial" w:hAnsi="Arial"/>
                <w:rtl w:val="0"/>
              </w:rPr>
              <w:t xml:space="preserve">99% accuracy and timely submission of all data </w:t>
            </w:r>
          </w:p>
        </w:tc>
        <w:tc>
          <w:tcPr>
            <w:tcBorders>
              <w:top w:color="434343"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after="240" w:before="240" w:line="276" w:lineRule="auto"/>
              <w:rPr>
                <w:rFonts w:ascii="Arial" w:cs="Arial" w:eastAsia="Arial" w:hAnsi="Arial"/>
              </w:rPr>
            </w:pPr>
            <w:r w:rsidDel="00000000" w:rsidR="00000000" w:rsidRPr="00000000">
              <w:rPr>
                <w:rFonts w:ascii="Arial" w:cs="Arial" w:eastAsia="Arial" w:hAnsi="Arial"/>
                <w:rtl w:val="0"/>
              </w:rPr>
              <w:t xml:space="preserve">Supplier shall have in place a system to track submissions and conduct checks and cleansing.</w:t>
            </w:r>
          </w:p>
          <w:p w:rsidR="00000000" w:rsidDel="00000000" w:rsidP="00000000" w:rsidRDefault="00000000" w:rsidRPr="00000000" w14:paraId="00000072">
            <w:pPr>
              <w:spacing w:after="240" w:before="240" w:line="276" w:lineRule="auto"/>
              <w:rPr>
                <w:rFonts w:ascii="Arial" w:cs="Arial" w:eastAsia="Arial" w:hAnsi="Arial"/>
              </w:rPr>
            </w:pPr>
            <w:r w:rsidDel="00000000" w:rsidR="00000000" w:rsidRPr="00000000">
              <w:rPr>
                <w:rFonts w:ascii="Arial" w:cs="Arial" w:eastAsia="Arial" w:hAnsi="Arial"/>
                <w:rtl w:val="0"/>
              </w:rPr>
              <w:t xml:space="preserve">CCS will conduct spot checks.</w:t>
            </w:r>
          </w:p>
        </w:tc>
      </w:tr>
      <w:tr>
        <w:trPr>
          <w:cantSplit w:val="0"/>
          <w:trHeight w:val="45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after="240" w:before="240" w:line="276" w:lineRule="auto"/>
              <w:rPr>
                <w:rFonts w:ascii="Arial" w:cs="Arial" w:eastAsia="Arial" w:hAnsi="Arial"/>
                <w:b w:val="1"/>
              </w:rPr>
            </w:pPr>
            <w:r w:rsidDel="00000000" w:rsidR="00000000" w:rsidRPr="00000000">
              <w:rPr>
                <w:rFonts w:ascii="Arial" w:cs="Arial" w:eastAsia="Arial" w:hAnsi="Arial"/>
                <w:b w:val="1"/>
                <w:rtl w:val="0"/>
              </w:rPr>
              <w:t xml:space="preserve">1.10 Lot 1 and 3 venue find service only:</w:t>
            </w:r>
          </w:p>
          <w:p w:rsidR="00000000" w:rsidDel="00000000" w:rsidP="00000000" w:rsidRDefault="00000000" w:rsidRPr="00000000" w14:paraId="00000074">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Supplier shall provide quarterly written dashboard information of the additional benefits they have provided:</w:t>
            </w:r>
          </w:p>
          <w:p w:rsidR="00000000" w:rsidDel="00000000" w:rsidP="00000000" w:rsidRDefault="00000000" w:rsidRPr="00000000" w14:paraId="00000075">
            <w:pPr>
              <w:spacing w:after="240" w:before="240" w:line="276" w:lineRule="auto"/>
              <w:rPr>
                <w:rFonts w:ascii="Arial" w:cs="Arial" w:eastAsia="Arial" w:hAnsi="Arial"/>
              </w:rPr>
            </w:pPr>
            <w:r w:rsidDel="00000000" w:rsidR="00000000" w:rsidRPr="00000000">
              <w:rPr>
                <w:rFonts w:ascii="Arial" w:cs="Arial" w:eastAsia="Arial" w:hAnsi="Arial"/>
                <w:rtl w:val="0"/>
              </w:rPr>
              <w:t xml:space="preserve">* number of bookings where the Supplier's more preferential CCS Standard Terms and Conditions have been provided compared to venues own</w:t>
            </w:r>
          </w:p>
          <w:p w:rsidR="00000000" w:rsidDel="00000000" w:rsidP="00000000" w:rsidRDefault="00000000" w:rsidRPr="00000000" w14:paraId="00000076">
            <w:pPr>
              <w:spacing w:after="240" w:before="240" w:line="276" w:lineRule="auto"/>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where the venues own terms were used, details of additional benefits and discounts that were negotiated for those venues.</w:t>
            </w:r>
            <w:r w:rsidDel="00000000" w:rsidR="00000000" w:rsidRPr="00000000">
              <w:rPr>
                <w:rtl w:val="0"/>
              </w:rPr>
            </w:r>
          </w:p>
          <w:p w:rsidR="00000000" w:rsidDel="00000000" w:rsidP="00000000" w:rsidRDefault="00000000" w:rsidRPr="00000000" w14:paraId="00000077">
            <w:pPr>
              <w:spacing w:after="240" w:before="240" w:line="276" w:lineRule="auto"/>
              <w:rPr>
                <w:rFonts w:ascii="Arial" w:cs="Arial" w:eastAsia="Arial" w:hAnsi="Arial"/>
              </w:rPr>
            </w:pPr>
            <w:r w:rsidDel="00000000" w:rsidR="00000000" w:rsidRPr="00000000">
              <w:rPr>
                <w:rFonts w:ascii="Arial" w:cs="Arial" w:eastAsia="Arial" w:hAnsi="Arial"/>
                <w:rtl w:val="0"/>
              </w:rPr>
              <w:t xml:space="preserve">*  details of additional % discounts negotiated for each venue booking when applicable (any key stats that can be quantifiably provided would be an advantage) ie discount of 10% which equated to x costing.</w:t>
            </w:r>
            <w:r w:rsidDel="00000000" w:rsidR="00000000" w:rsidRPr="00000000">
              <w:rPr>
                <w:rtl w:val="0"/>
              </w:rPr>
            </w:r>
          </w:p>
          <w:p w:rsidR="00000000" w:rsidDel="00000000" w:rsidP="00000000" w:rsidRDefault="00000000" w:rsidRPr="00000000" w14:paraId="00000078">
            <w:pPr>
              <w:spacing w:after="240" w:before="240" w:line="276" w:lineRule="auto"/>
              <w:rPr>
                <w:rFonts w:ascii="Arial" w:cs="Arial" w:eastAsia="Arial" w:hAnsi="Arial"/>
                <w:b w:val="1"/>
              </w:rPr>
            </w:pPr>
            <w:r w:rsidDel="00000000" w:rsidR="00000000" w:rsidRPr="00000000">
              <w:rPr>
                <w:rFonts w:ascii="Arial" w:cs="Arial" w:eastAsia="Arial" w:hAnsi="Arial"/>
                <w:rtl w:val="0"/>
              </w:rPr>
              <w:t xml:space="preserve">* Continuous improvement, innovation and how further benefits could be obtained by the customer ie analysis of key trends data and actions taken, processes to improve VFM or enhanced customer service and ways of working.</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after="240" w:before="240" w:line="276" w:lineRule="auto"/>
              <w:rPr>
                <w:rFonts w:ascii="Arial" w:cs="Arial" w:eastAsia="Arial" w:hAnsi="Arial"/>
              </w:rPr>
            </w:pPr>
            <w:r w:rsidDel="00000000" w:rsidR="00000000" w:rsidRPr="00000000">
              <w:rPr>
                <w:rFonts w:ascii="Arial" w:cs="Arial" w:eastAsia="Arial" w:hAnsi="Arial"/>
                <w:rtl w:val="0"/>
              </w:rPr>
              <w:t xml:space="preserve">99% accuracy and reporting of data in a timely manner with a 80% threshold</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after="240" w:before="240" w:line="276" w:lineRule="auto"/>
              <w:rPr>
                <w:rFonts w:ascii="Arial" w:cs="Arial" w:eastAsia="Arial" w:hAnsi="Arial"/>
              </w:rPr>
            </w:pPr>
            <w:r w:rsidDel="00000000" w:rsidR="00000000" w:rsidRPr="00000000">
              <w:rPr>
                <w:rFonts w:ascii="Arial" w:cs="Arial" w:eastAsia="Arial" w:hAnsi="Arial"/>
                <w:rtl w:val="0"/>
              </w:rPr>
              <w:t xml:space="preserve">"Supplier shall have in place a system to track submissions and conduct checks and cleansing.</w:t>
            </w:r>
          </w:p>
          <w:p w:rsidR="00000000" w:rsidDel="00000000" w:rsidP="00000000" w:rsidRDefault="00000000" w:rsidRPr="00000000" w14:paraId="0000007B">
            <w:pPr>
              <w:spacing w:after="240" w:before="240" w:line="276" w:lineRule="auto"/>
              <w:rPr>
                <w:rFonts w:ascii="Arial" w:cs="Arial" w:eastAsia="Arial" w:hAnsi="Arial"/>
              </w:rPr>
            </w:pPr>
            <w:r w:rsidDel="00000000" w:rsidR="00000000" w:rsidRPr="00000000">
              <w:rPr>
                <w:rFonts w:ascii="Arial" w:cs="Arial" w:eastAsia="Arial" w:hAnsi="Arial"/>
                <w:rtl w:val="0"/>
              </w:rPr>
              <w:t xml:space="preserve">CCS will conduct spot checks</w:t>
            </w:r>
          </w:p>
          <w:p w:rsidR="00000000" w:rsidDel="00000000" w:rsidP="00000000" w:rsidRDefault="00000000" w:rsidRPr="00000000" w14:paraId="0000007C">
            <w:pPr>
              <w:spacing w:after="240" w:before="240" w:line="276"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7D">
      <w:pPr>
        <w:spacing w:after="120" w:before="120"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81">
      <w:pPr>
        <w:keepLines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82">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87">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w:t>
      </w:r>
      <w:r w:rsidDel="00000000" w:rsidR="00000000" w:rsidRPr="00000000">
        <w:rPr>
          <w:rFonts w:ascii="Arial" w:cs="Arial" w:eastAsia="Arial" w:hAnsi="Arial"/>
          <w:color w:val="000000"/>
          <w:sz w:val="24"/>
          <w:szCs w:val="24"/>
          <w:rtl w:val="0"/>
        </w:rPr>
        <w:t xml:space="preserve">Supplier Marketing Contact</w:t>
      </w:r>
      <w:r w:rsidDel="00000000" w:rsidR="00000000" w:rsidRPr="00000000">
        <w:rPr>
          <w:rFonts w:ascii="Arial" w:cs="Arial" w:eastAsia="Arial" w:hAnsi="Arial"/>
          <w:color w:val="000000"/>
          <w:sz w:val="24"/>
          <w:szCs w:val="24"/>
          <w:rtl w:val="0"/>
        </w:rPr>
        <w:t xml:space="preserve"> who shall be responsible for the </w:t>
      </w:r>
      <w:r w:rsidDel="00000000" w:rsidR="00000000" w:rsidRPr="00000000">
        <w:rPr>
          <w:rFonts w:ascii="Arial" w:cs="Arial" w:eastAsia="Arial" w:hAnsi="Arial"/>
          <w:color w:val="000000"/>
          <w:sz w:val="24"/>
          <w:szCs w:val="24"/>
          <w:rtl w:val="0"/>
        </w:rPr>
        <w:t xml:space="preserve">marketing obligations of the Supplier in relation to this Contract.</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8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9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9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w:t>
      </w:r>
      <w:r w:rsidDel="00000000" w:rsidR="00000000" w:rsidRPr="00000000">
        <w:rPr>
          <w:rFonts w:ascii="Arial" w:cs="Arial" w:eastAsia="Arial" w:hAnsi="Arial"/>
          <w:color w:val="000000"/>
          <w:sz w:val="24"/>
          <w:szCs w:val="24"/>
          <w:highlight w:val="white"/>
          <w:rtl w:val="0"/>
        </w:rPr>
        <w:t xml:space="preserve">of the following Schedules in each Call-Off  Contract:</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3 (Continuous Improvement);]</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 and]</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9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A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A4">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A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AD">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A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B0">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B1">
      <w:pPr>
        <w:numPr>
          <w:ilvl w:val="3"/>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1656" w:hanging="720"/>
        <w:rPr>
          <w:rFonts w:ascii="Arial" w:cs="Arial" w:eastAsia="Arial" w:hAnsi="Arial"/>
          <w:color w:val="000000"/>
          <w:sz w:val="24"/>
          <w:szCs w:val="24"/>
          <w:highlight w:val="red"/>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E">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WEiJpqa2/TUxkc9HTDDXQasqlg==">CgMxLjAyCGguZ2pkZ3hzMgloLjMwajB6bGwyCWguMWZvYjl0ZTIJaC4zem55c2g3MgloLjJldDkycDAyCGgudHlqY3d0MgloLjNkeTZ2a20yCWguMXQzaDVzZjIJaC40ZDM0b2c4MghoLmdqZGd4czgAakYKNXN1Z2dlc3RJZEltcG9ydGY5M2E0M2RiLTdiNDQtNDQyMS1iNjZlLTVkNjJlNTYwODI2NF8xEg1LZWl0aCBTaW1raW5zakYKNXN1Z2dlc3RJZEltcG9ydGY5M2E0M2RiLTdiNDQtNDQyMS1iNjZlLTVkNjJlNTYwODI2NF8yEg1LZWl0aCBTaW1raW5zciExNV9QdXllVXF5UlhEUG5SRnRKVVNhdzRXNFFrTFBlN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1900-01-01T00:00:00.0000000Z</dcterms:created>
</cp:coreProperties>
</file>

<file path=docProps/custom.xml><?xml version="1.0" encoding="utf-8"?>
<Properties xmlns="http://schemas.openxmlformats.org/officeDocument/2006/custom-properties" xmlns:vt="http://schemas.openxmlformats.org/officeDocument/2006/docPropsVTypes"/>
</file>